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35" w:rsidRDefault="00812135" w:rsidP="00812135">
      <w:pPr>
        <w:pStyle w:val="af0"/>
      </w:pPr>
      <w:r>
        <w:rPr>
          <w:noProof/>
        </w:rPr>
        <w:drawing>
          <wp:inline distT="0" distB="0" distL="0" distR="0">
            <wp:extent cx="6398575" cy="8807450"/>
            <wp:effectExtent l="19050" t="0" r="2225" b="0"/>
            <wp:docPr id="1" name="Рисунок 1" descr="D: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ля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575" cy="880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93C32" w:rsidRPr="00100D19" w:rsidRDefault="00C93C32" w:rsidP="00C93C32">
      <w:pPr>
        <w:spacing w:after="0" w:line="408" w:lineRule="auto"/>
        <w:ind w:left="120"/>
        <w:jc w:val="center"/>
        <w:rPr>
          <w:lang w:val="ru-RU"/>
        </w:rPr>
      </w:pPr>
      <w:bookmarkStart w:id="0" w:name="e2472c95-ee7e-44c9-b078-51339bb4a3b5"/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Адыгея </w:t>
      </w:r>
      <w:bookmarkEnd w:id="0"/>
    </w:p>
    <w:p w:rsidR="00C93C32" w:rsidRPr="00100D19" w:rsidRDefault="00C93C32" w:rsidP="00C93C32">
      <w:pPr>
        <w:spacing w:after="0" w:line="408" w:lineRule="auto"/>
        <w:ind w:left="120"/>
        <w:jc w:val="center"/>
        <w:rPr>
          <w:lang w:val="ru-RU"/>
        </w:rPr>
      </w:pPr>
      <w:bookmarkStart w:id="1" w:name="80396ad5-8106-4cb6-8b70-17ca9308c5dd"/>
      <w:r w:rsidRPr="00100D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Кошехабльского района</w:t>
      </w:r>
      <w:bookmarkEnd w:id="1"/>
    </w:p>
    <w:p w:rsidR="00C93C32" w:rsidRPr="00100D19" w:rsidRDefault="00C93C32" w:rsidP="00C93C32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C93C32" w:rsidRPr="00100D19" w:rsidRDefault="00C93C32" w:rsidP="00C93C32">
      <w:pPr>
        <w:spacing w:after="0"/>
        <w:ind w:left="120"/>
        <w:rPr>
          <w:lang w:val="ru-RU"/>
        </w:rPr>
      </w:pPr>
    </w:p>
    <w:p w:rsidR="00C93C32" w:rsidRPr="00100D19" w:rsidRDefault="00C93C32" w:rsidP="00C93C32">
      <w:pPr>
        <w:spacing w:after="0"/>
        <w:ind w:left="120"/>
        <w:rPr>
          <w:lang w:val="ru-RU"/>
        </w:rPr>
      </w:pPr>
    </w:p>
    <w:p w:rsidR="00C93C32" w:rsidRPr="00100D19" w:rsidRDefault="00C93C32" w:rsidP="00C93C32">
      <w:pPr>
        <w:spacing w:after="0"/>
        <w:ind w:left="120"/>
        <w:rPr>
          <w:lang w:val="ru-RU"/>
        </w:rPr>
      </w:pPr>
    </w:p>
    <w:p w:rsidR="00C93C32" w:rsidRPr="00100D19" w:rsidRDefault="00C93C32" w:rsidP="00C93C32">
      <w:pPr>
        <w:spacing w:after="0"/>
        <w:ind w:left="120"/>
        <w:rPr>
          <w:lang w:val="ru-RU"/>
        </w:rPr>
      </w:pPr>
    </w:p>
    <w:tbl>
      <w:tblPr>
        <w:tblW w:w="10019" w:type="dxa"/>
        <w:tblLook w:val="04A0"/>
      </w:tblPr>
      <w:tblGrid>
        <w:gridCol w:w="3339"/>
        <w:gridCol w:w="3340"/>
        <w:gridCol w:w="3340"/>
      </w:tblGrid>
      <w:tr w:rsidR="00C93C32" w:rsidRPr="00100D19" w:rsidTr="00BA2424">
        <w:trPr>
          <w:trHeight w:val="2459"/>
        </w:trPr>
        <w:tc>
          <w:tcPr>
            <w:tcW w:w="3339" w:type="dxa"/>
          </w:tcPr>
          <w:p w:rsidR="00C93C32" w:rsidRPr="0040209D" w:rsidRDefault="00C93C32" w:rsidP="00BA24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C93C32" w:rsidRDefault="00C93C32" w:rsidP="00BA2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 М.А.</w:t>
            </w:r>
          </w:p>
          <w:p w:rsidR="00C93C32" w:rsidRDefault="00C93C32" w:rsidP="00BA2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3C32" w:rsidRPr="0040209D" w:rsidRDefault="00C93C32" w:rsidP="00BA24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C93C32" w:rsidRPr="0040209D" w:rsidRDefault="00C93C32" w:rsidP="00BA2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C93C32" w:rsidRDefault="00C93C32" w:rsidP="00BA2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 М.Г.</w:t>
            </w:r>
          </w:p>
          <w:p w:rsidR="00C93C32" w:rsidRDefault="00C93C32" w:rsidP="00BA2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3C32" w:rsidRPr="0040209D" w:rsidRDefault="00C93C32" w:rsidP="00BA24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C93C32" w:rsidRDefault="00C93C32" w:rsidP="00BA2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93C32" w:rsidRDefault="00C93C32" w:rsidP="00BA24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C32" w:rsidRPr="008944ED" w:rsidRDefault="00C93C32" w:rsidP="00BA24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C93C32" w:rsidRDefault="00C93C32" w:rsidP="00BA24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3C32" w:rsidRPr="0040209D" w:rsidRDefault="00C93C32" w:rsidP="00BA24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921" w:rsidRDefault="002F6921" w:rsidP="002F6921">
      <w:pPr>
        <w:spacing w:after="0"/>
        <w:ind w:left="120"/>
      </w:pPr>
    </w:p>
    <w:p w:rsidR="002F6921" w:rsidRDefault="002F6921" w:rsidP="002F6921">
      <w:pPr>
        <w:spacing w:after="0"/>
        <w:ind w:left="120"/>
      </w:pPr>
    </w:p>
    <w:p w:rsidR="002F6921" w:rsidRPr="00C93C32" w:rsidRDefault="002F6921" w:rsidP="00C93C32">
      <w:pPr>
        <w:spacing w:after="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="00BA2424">
        <w:rPr>
          <w:rFonts w:ascii="Times New Roman" w:eastAsia="Times New Roman" w:hAnsi="Times New Roman" w:cs="Times New Roman"/>
          <w:sz w:val="28"/>
          <w:lang w:val="ru-RU"/>
        </w:rPr>
        <w:t>2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</w:t>
      </w:r>
      <w:r w:rsidR="00BA2424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694C3F" w:rsidRPr="00FD4933" w:rsidRDefault="00694C3F" w:rsidP="00694C3F">
      <w:pPr>
        <w:ind w:left="120"/>
        <w:jc w:val="right"/>
        <w:rPr>
          <w:sz w:val="24"/>
          <w:szCs w:val="24"/>
          <w:lang w:val="ru-RU"/>
        </w:rPr>
      </w:pPr>
      <w:r w:rsidRPr="00FD4933">
        <w:rPr>
          <w:sz w:val="24"/>
          <w:szCs w:val="24"/>
          <w:lang w:val="ru-RU"/>
        </w:rPr>
        <w:t>Составитель: Каргачинская Наталья Владимировна</w:t>
      </w:r>
    </w:p>
    <w:p w:rsidR="00694C3F" w:rsidRPr="00FD4933" w:rsidRDefault="00694C3F" w:rsidP="00694C3F">
      <w:pPr>
        <w:ind w:left="120"/>
        <w:jc w:val="right"/>
        <w:rPr>
          <w:sz w:val="24"/>
          <w:szCs w:val="24"/>
          <w:lang w:val="ru-RU"/>
        </w:rPr>
      </w:pPr>
      <w:r w:rsidRPr="00FD4933">
        <w:rPr>
          <w:sz w:val="24"/>
          <w:szCs w:val="24"/>
          <w:lang w:val="ru-RU"/>
        </w:rPr>
        <w:t>учитель начальных классов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2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BA2424" w:rsidRDefault="00BA2424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1F0E" w:rsidRPr="00FD1F0E" w:rsidRDefault="00694C3F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33a6f4f1-a4d0-4904-9be8-f3bc488806fd"/>
      <w:r w:rsidRPr="00100D19">
        <w:rPr>
          <w:rFonts w:ascii="Times New Roman" w:hAnsi="Times New Roman"/>
          <w:b/>
          <w:color w:val="000000"/>
          <w:sz w:val="28"/>
          <w:lang w:val="ru-RU"/>
        </w:rPr>
        <w:t>х. Казенно-Ку</w:t>
      </w:r>
      <w:r w:rsidRPr="00FD4933">
        <w:rPr>
          <w:rFonts w:ascii="Times New Roman" w:hAnsi="Times New Roman"/>
          <w:b/>
          <w:color w:val="000000"/>
          <w:sz w:val="28"/>
          <w:lang w:val="ru-RU"/>
        </w:rPr>
        <w:t>жорский</w:t>
      </w:r>
      <w:bookmarkEnd w:id="3"/>
      <w:r w:rsidRPr="00FD49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F6921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F6921"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="002F69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921"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="002F6921"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A2424" w:rsidRPr="00BA2424" w:rsidRDefault="00234410" w:rsidP="00BA2424">
      <w:pPr>
        <w:widowControl w:val="0"/>
        <w:autoSpaceDE w:val="0"/>
        <w:autoSpaceDN w:val="0"/>
        <w:spacing w:before="179" w:after="0" w:line="290" w:lineRule="auto"/>
        <w:ind w:left="106" w:right="94" w:firstLine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="00BA2424" w:rsidRPr="00BA242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внеурочной деятельности «Орлята России</w:t>
      </w:r>
      <w:r w:rsidR="00BA2424">
        <w:rPr>
          <w:rFonts w:ascii="Times New Roman" w:eastAsia="Times New Roman" w:hAnsi="Times New Roman" w:cs="Times New Roman"/>
          <w:sz w:val="24"/>
          <w:szCs w:val="24"/>
          <w:lang w:val="ru-RU"/>
        </w:rPr>
        <w:t>» для обучающихся 2</w:t>
      </w:r>
      <w:r w:rsidR="00BA2424" w:rsidRPr="00BA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составлена на основе</w:t>
      </w:r>
      <w:r w:rsidR="000855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A2424" w:rsidRPr="00BA242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начальногообщегообразования, а такжеПримерной программы воспитания.</w:t>
      </w:r>
    </w:p>
    <w:p w:rsidR="00BA2424" w:rsidRPr="00BA2424" w:rsidRDefault="00BA2424" w:rsidP="00BA242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Разработана и начала своё осуществление Всероссийская Программа развития социальной активности обучающихся  начальных  классов  «Орлята  России»  (далее  –  Программа, программа«Орлята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BA2424" w:rsidRPr="00BA2424" w:rsidRDefault="00BA2424" w:rsidP="00BA242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24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изучение курса внеурочной деятельности отводится 1 час в неделю,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r w:rsidRPr="00BA24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 за учебный год.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Содержательные основы Программы развития социальной активности обучающихся начальных классов «Орлята России»</w:t>
      </w:r>
    </w:p>
    <w:p w:rsidR="00BA2424" w:rsidRPr="00BA2424" w:rsidRDefault="00BA2424" w:rsidP="00BA24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Программы «Орлята России»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В данном разделе мы определим своё понимание основных понятий и категорий, заложенных в Программе.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Тезаурус основных понятий Программы «Орлята России»</w:t>
      </w:r>
      <w:r w:rsidRPr="00BA2424">
        <w:rPr>
          <w:rFonts w:ascii="Times New Roman" w:hAnsi="Times New Roman" w:cs="Times New Roman"/>
          <w:sz w:val="24"/>
          <w:szCs w:val="24"/>
          <w:lang w:val="ru-RU"/>
        </w:rPr>
        <w:t>Понятие «социальная активность младшего школьника»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BA242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поколению, взаимного уважения, бережного отношения к культурному наследию и традициям многонационального народа</w:t>
      </w:r>
      <w:bookmarkStart w:id="4" w:name="_GoBack"/>
      <w:bookmarkEnd w:id="4"/>
      <w:r w:rsidRPr="00BA2424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природе и окружающей среде. (Федеральный закон № 273 «Об образовании в Российской Федерации»).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(Иванов И.П. Энциклопедия коллективных творческих дел – М.: Педагогика, 1989. – 208 с.)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(Степанов П.В. Современная теория воспитания: словарь-справочник /Под ред. Н.Л. Селивановой. – М.: Изд-во: АНО Издательский Дом «Педагогический поиск», 2016. – С.30)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(Ковалёва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с.)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Ценность – значимость для людей тех или иных объектов и явлений. (Степанов П.В. Современная теория воспитания: словарь-справочник /Под ред. Н.Л. Селивановой.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– М.: Изд-во: АНО Издательский Дом «Педагогический поиск», 2016. – С.47). Ценностные основания, заложенные в Программе: Родина, семья, команда, природа, познание, здоровье.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Микрогруппа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микрогруппа: методическое пособие / И В. Иванченко, учебно-методический центр ВДЦ «Орлёнок», 2017. – 80с.). *В коллективе класса микрогруппы формируются с целью чередования творческих поручений</w:t>
      </w:r>
    </w:p>
    <w:p w:rsidR="00BA2424" w:rsidRPr="00BA2424" w:rsidRDefault="00BA2424" w:rsidP="00BA24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Ценностные основания Программы «Орлята России»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Родина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Команда 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  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Главным принципом участия в Программе</w:t>
      </w:r>
      <w:r w:rsidRPr="00BA2424">
        <w:rPr>
          <w:rFonts w:ascii="Times New Roman" w:hAnsi="Times New Roman" w:cs="Times New Roman"/>
          <w:sz w:val="24"/>
          <w:szCs w:val="24"/>
          <w:lang w:val="ru-RU"/>
        </w:rPr>
        <w:t xml:space="preserve">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b/>
          <w:sz w:val="24"/>
          <w:szCs w:val="24"/>
          <w:lang w:val="ru-RU"/>
        </w:rPr>
        <w:t>Методологической основой Программы</w:t>
      </w:r>
      <w:r w:rsidRPr="00BA2424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BA2424" w:rsidRPr="00BA2424" w:rsidRDefault="00BA2424" w:rsidP="00BA242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В.А. Сухомлинский писал1: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 w:rsidR="002F6921" w:rsidRPr="007E0A14" w:rsidRDefault="00BA2424" w:rsidP="007E0A1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2424">
        <w:rPr>
          <w:rFonts w:ascii="Times New Roman" w:hAnsi="Times New Roman" w:cs="Times New Roman"/>
          <w:sz w:val="24"/>
          <w:szCs w:val="24"/>
          <w:lang w:val="ru-RU"/>
        </w:rPr>
        <w:t>Материалы Программы позволяют педагогам использовать подготовленные материалы в работе с детьми 1-4 классов. При этом, понимая огромную разницу между обучающимися 1 класса и более старших параллелей, мы развели логику реализации и содержание треков Программы в соответствии с этими особенностями.</w:t>
      </w: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Понимающий свою сопричастность прошлому, настоящему и будущему своей малой родины, родного края, своего народа,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812135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81213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7E0A14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7E0A14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0A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7E0A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7E0A14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7E0A14" w:rsidRDefault="008C4F48" w:rsidP="009E1C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block-12510034"/>
      <w:bookmarkEnd w:id="6"/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7E0A14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7E0A14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7E0A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7E0A14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812135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12135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12135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1213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81213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81213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812135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81213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81213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81213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81213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812135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81213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81213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812135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81213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709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1709EE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1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1709E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1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1709EE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1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709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1709EE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1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1709E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709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1709E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23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1709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709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1709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709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1709EE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3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1709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E0A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E0A14" w:rsidRDefault="007E0A14" w:rsidP="007E0A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E0A14" w:rsidRPr="007E0A14" w:rsidRDefault="007E0A14" w:rsidP="007E0A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7E0A14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93C32" w:rsidRDefault="00BA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A2424" w:rsidRDefault="00BA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1213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Из них на Подведение промежуто</w:t>
            </w:r>
            <w:r w:rsidR="00085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A14" w:rsidRDefault="007E0A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08557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1213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7E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7E0A14" w:rsidRDefault="007E0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E0A14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7E0A1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Default="00AA5CAA" w:rsidP="007E0A14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1709E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89" w:rsidRDefault="00D32589" w:rsidP="00A3111A">
      <w:pPr>
        <w:spacing w:after="0" w:line="240" w:lineRule="auto"/>
      </w:pPr>
      <w:r>
        <w:separator/>
      </w:r>
    </w:p>
  </w:endnote>
  <w:endnote w:type="continuationSeparator" w:id="1">
    <w:p w:rsidR="00D32589" w:rsidRDefault="00D32589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89" w:rsidRDefault="00D32589" w:rsidP="00A3111A">
      <w:pPr>
        <w:spacing w:after="0" w:line="240" w:lineRule="auto"/>
      </w:pPr>
      <w:r>
        <w:separator/>
      </w:r>
    </w:p>
  </w:footnote>
  <w:footnote w:type="continuationSeparator" w:id="1">
    <w:p w:rsidR="00D32589" w:rsidRDefault="00D32589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8557C"/>
    <w:rsid w:val="000F5CB7"/>
    <w:rsid w:val="001156B1"/>
    <w:rsid w:val="0013079C"/>
    <w:rsid w:val="001378C7"/>
    <w:rsid w:val="001709EE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21B2C"/>
    <w:rsid w:val="006425CD"/>
    <w:rsid w:val="00694C3F"/>
    <w:rsid w:val="006A5B26"/>
    <w:rsid w:val="006B0EC9"/>
    <w:rsid w:val="006B1047"/>
    <w:rsid w:val="006F43EF"/>
    <w:rsid w:val="007073DD"/>
    <w:rsid w:val="007D5592"/>
    <w:rsid w:val="007E0A14"/>
    <w:rsid w:val="00812135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BA2424"/>
    <w:rsid w:val="00C33825"/>
    <w:rsid w:val="00C93C32"/>
    <w:rsid w:val="00CE6113"/>
    <w:rsid w:val="00D32589"/>
    <w:rsid w:val="00D44899"/>
    <w:rsid w:val="00DB31C5"/>
    <w:rsid w:val="00E3135E"/>
    <w:rsid w:val="00E51D99"/>
    <w:rsid w:val="00E834DA"/>
    <w:rsid w:val="00EA1C86"/>
    <w:rsid w:val="00EC463B"/>
    <w:rsid w:val="00F03A16"/>
    <w:rsid w:val="00F90A6D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21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nsportal.ru/nachalnaya-shkola/raznoe/2023/06/08/orlyata-rossii-trek-erudit" TargetMode="External"/><Relationship Id="rId26" Type="http://schemas.openxmlformats.org/officeDocument/2006/relationships/hyperlink" Target="https://disk.yandex.ru/i/-5WnFzicng7-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HtStTVg3Hu_A0Q" TargetMode="External"/><Relationship Id="rId3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podari-zhizn.ru/ru/give-help/pomoch-po-drugomu/korobka-hrabrosti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://www.multi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ePcdnBhjGIV2qw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disk.yandex.ru/i/-5WnFzicng7-3A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659E-CC49-4825-8E83-3E55289D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2024-09-04T10:22:00Z</dcterms:modified>
</cp:coreProperties>
</file>